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D8D91" w14:textId="77777777" w:rsidR="003F07BD" w:rsidRPr="003F07BD" w:rsidRDefault="003F07BD" w:rsidP="00E3688B">
      <w:pPr>
        <w:spacing w:after="0"/>
        <w:ind w:firstLine="709"/>
        <w:jc w:val="center"/>
        <w:rPr>
          <w:b/>
          <w:bCs/>
        </w:rPr>
      </w:pPr>
      <w:r w:rsidRPr="003F07BD">
        <w:rPr>
          <w:b/>
          <w:bCs/>
        </w:rPr>
        <w:t>Обработка персональных данных</w:t>
      </w:r>
    </w:p>
    <w:p w14:paraId="039CB398" w14:textId="77777777" w:rsidR="003F07BD" w:rsidRPr="003F07BD" w:rsidRDefault="003F07BD" w:rsidP="003F07BD">
      <w:pPr>
        <w:spacing w:after="0"/>
        <w:ind w:firstLine="709"/>
        <w:jc w:val="both"/>
        <w:rPr>
          <w:b/>
          <w:bCs/>
        </w:rPr>
      </w:pPr>
      <w:r w:rsidRPr="003F07BD">
        <w:rPr>
          <w:b/>
          <w:bCs/>
        </w:rPr>
        <w:t>1. Общие положения</w:t>
      </w:r>
    </w:p>
    <w:p w14:paraId="2DA27F60" w14:textId="58C6965B" w:rsidR="003F07BD" w:rsidRPr="003F07BD" w:rsidRDefault="003F07BD" w:rsidP="003F07BD">
      <w:pPr>
        <w:spacing w:after="0"/>
        <w:ind w:firstLine="709"/>
        <w:jc w:val="both"/>
      </w:pPr>
      <w:r w:rsidRPr="003F07BD">
        <w:t>1.1. Положение о работе с персональными данными клиентов, контрагентов и пользователей сайта </w:t>
      </w:r>
      <w:r w:rsidR="00E3688B" w:rsidRPr="00E3688B">
        <w:t>https://всксоюз.рф/</w:t>
      </w:r>
      <w:r w:rsidRPr="003F07BD">
        <w:t> (далее – Положение) разработано в соответствии с Конституцией, Трудовым кодексом, Федеральным законом от 27.07.2006 № 152-ФЗ, Федеральным законом от 30.12.2020 № 519-ФЗ и иными нормативно-правовыми актами, действующими на территории России.</w:t>
      </w:r>
    </w:p>
    <w:p w14:paraId="4DFD3F58" w14:textId="2252371B" w:rsidR="003F07BD" w:rsidRPr="003F07BD" w:rsidRDefault="003F07BD" w:rsidP="003F07BD">
      <w:pPr>
        <w:spacing w:after="0"/>
        <w:ind w:firstLine="709"/>
        <w:jc w:val="both"/>
      </w:pPr>
      <w:r w:rsidRPr="003F07BD">
        <w:t>1.2. Настоящее Положение определяет порядок сбора, учета, обработки, накопления, использования, распространения и хранения персональных данных субъектов персональных данных и гарантии конфиденциальности сведений о физических лицах: клиентах и (или) представителях компаний-клиентов, контрагентах и (или) представителях компаний-контрагентов Оператора и пользователях сайта </w:t>
      </w:r>
      <w:r w:rsidR="00E3688B" w:rsidRPr="00E3688B">
        <w:t>https://всксоюз.рф/</w:t>
      </w:r>
      <w:r w:rsidRPr="003F07BD">
        <w:t xml:space="preserve"> которые предоставили свои персональные данные.</w:t>
      </w:r>
    </w:p>
    <w:p w14:paraId="0773F906" w14:textId="77777777" w:rsidR="003F07BD" w:rsidRPr="003F07BD" w:rsidRDefault="003F07BD" w:rsidP="003F07BD">
      <w:pPr>
        <w:spacing w:after="0"/>
        <w:ind w:firstLine="709"/>
        <w:jc w:val="both"/>
      </w:pPr>
      <w:r w:rsidRPr="003F07BD">
        <w:t>1.3. Цель настоящего Положения – защита персональных данных клиентов, контрагентов и пользователей сайта  от несанкционированного доступа и разглашения. Персональные данные вышеперечисленных лиц являются конфиденциальной, строго охраняемой информацией.</w:t>
      </w:r>
    </w:p>
    <w:p w14:paraId="07251DCB" w14:textId="77777777" w:rsidR="003F07BD" w:rsidRPr="003F07BD" w:rsidRDefault="003F07BD" w:rsidP="003F07BD">
      <w:pPr>
        <w:spacing w:after="0"/>
        <w:ind w:firstLine="709"/>
        <w:jc w:val="both"/>
      </w:pPr>
      <w:r w:rsidRPr="003F07BD">
        <w:t>1.4. В целях настоящего Положения под персональными данными понимается любая информация, прямо или косвенно относящаяся к субъекту персональных данных.</w:t>
      </w:r>
    </w:p>
    <w:p w14:paraId="35F4BA95" w14:textId="77777777" w:rsidR="003F07BD" w:rsidRPr="003F07BD" w:rsidRDefault="003F07BD" w:rsidP="003F07BD">
      <w:pPr>
        <w:spacing w:after="0"/>
        <w:ind w:firstLine="709"/>
        <w:jc w:val="both"/>
      </w:pPr>
      <w:r w:rsidRPr="003F07BD">
        <w:t>1.5. В состав персональных данных по смыслу настоящего Положения входят:</w:t>
      </w:r>
    </w:p>
    <w:p w14:paraId="08A6A4B3" w14:textId="77777777" w:rsidR="003F07BD" w:rsidRPr="003F07BD" w:rsidRDefault="003F07BD" w:rsidP="003F07BD">
      <w:pPr>
        <w:numPr>
          <w:ilvl w:val="0"/>
          <w:numId w:val="1"/>
        </w:numPr>
        <w:spacing w:after="0"/>
        <w:jc w:val="both"/>
      </w:pPr>
      <w:r w:rsidRPr="003F07BD">
        <w:t>фамилию, имя, отчество;</w:t>
      </w:r>
    </w:p>
    <w:p w14:paraId="7C090DD6" w14:textId="77777777" w:rsidR="003F07BD" w:rsidRPr="003F07BD" w:rsidRDefault="003F07BD" w:rsidP="003F07BD">
      <w:pPr>
        <w:numPr>
          <w:ilvl w:val="0"/>
          <w:numId w:val="1"/>
        </w:numPr>
        <w:spacing w:after="0"/>
        <w:jc w:val="both"/>
      </w:pPr>
      <w:r w:rsidRPr="003F07BD">
        <w:t>контактный телефон;</w:t>
      </w:r>
    </w:p>
    <w:p w14:paraId="0264CE65" w14:textId="77777777" w:rsidR="003F07BD" w:rsidRPr="003F07BD" w:rsidRDefault="003F07BD" w:rsidP="003F07BD">
      <w:pPr>
        <w:numPr>
          <w:ilvl w:val="0"/>
          <w:numId w:val="1"/>
        </w:numPr>
        <w:spacing w:after="0"/>
        <w:jc w:val="both"/>
      </w:pPr>
      <w:r w:rsidRPr="003F07BD">
        <w:t>адрес электронной почты (e-mail); </w:t>
      </w:r>
    </w:p>
    <w:p w14:paraId="704EB1B6" w14:textId="77777777" w:rsidR="003F07BD" w:rsidRPr="003F07BD" w:rsidRDefault="003F07BD" w:rsidP="003F07BD">
      <w:pPr>
        <w:numPr>
          <w:ilvl w:val="0"/>
          <w:numId w:val="1"/>
        </w:numPr>
        <w:spacing w:after="0"/>
        <w:jc w:val="both"/>
      </w:pPr>
      <w:r w:rsidRPr="003F07BD">
        <w:t>место жительство.</w:t>
      </w:r>
    </w:p>
    <w:p w14:paraId="160475BA" w14:textId="77777777" w:rsidR="003F07BD" w:rsidRPr="003F07BD" w:rsidRDefault="003F07BD" w:rsidP="003F07BD">
      <w:pPr>
        <w:spacing w:after="0"/>
        <w:ind w:firstLine="709"/>
        <w:jc w:val="both"/>
      </w:pPr>
      <w:r w:rsidRPr="003F07BD">
        <w:t>1.6. Документами, которые содержат персональные данные субъектов персональных данных, являются:</w:t>
      </w:r>
    </w:p>
    <w:p w14:paraId="44252C9F" w14:textId="77777777" w:rsidR="003F07BD" w:rsidRPr="003F07BD" w:rsidRDefault="003F07BD" w:rsidP="003F07BD">
      <w:pPr>
        <w:numPr>
          <w:ilvl w:val="0"/>
          <w:numId w:val="2"/>
        </w:numPr>
        <w:spacing w:after="0"/>
        <w:jc w:val="both"/>
      </w:pPr>
      <w:r w:rsidRPr="003F07BD">
        <w:t>анкета на участие в программе лояльности;</w:t>
      </w:r>
    </w:p>
    <w:p w14:paraId="612DB79C" w14:textId="77777777" w:rsidR="003F07BD" w:rsidRPr="003F07BD" w:rsidRDefault="003F07BD" w:rsidP="003F07BD">
      <w:pPr>
        <w:numPr>
          <w:ilvl w:val="0"/>
          <w:numId w:val="2"/>
        </w:numPr>
        <w:spacing w:after="0"/>
        <w:jc w:val="both"/>
      </w:pPr>
      <w:r w:rsidRPr="003F07BD">
        <w:t>договоры гражданско-правового характера;</w:t>
      </w:r>
    </w:p>
    <w:p w14:paraId="31E9D26F" w14:textId="77777777" w:rsidR="003F07BD" w:rsidRPr="003F07BD" w:rsidRDefault="003F07BD" w:rsidP="003F07BD">
      <w:pPr>
        <w:numPr>
          <w:ilvl w:val="0"/>
          <w:numId w:val="2"/>
        </w:numPr>
        <w:spacing w:after="0"/>
        <w:jc w:val="both"/>
      </w:pPr>
      <w:r w:rsidRPr="003F07BD">
        <w:t>информация из анкет обратной связи с официального сайта или email рассылок.</w:t>
      </w:r>
    </w:p>
    <w:p w14:paraId="723AC257" w14:textId="77777777" w:rsidR="003F07BD" w:rsidRPr="003F07BD" w:rsidRDefault="003F07BD" w:rsidP="003F07BD">
      <w:pPr>
        <w:spacing w:after="0"/>
        <w:ind w:firstLine="709"/>
        <w:jc w:val="both"/>
      </w:pPr>
      <w:r w:rsidRPr="003F07BD">
        <w:t>1.7. Настоящее Положение размещается на сайте tamletto.ru, в уголке потребителя и находится в свободном доступе. </w:t>
      </w:r>
    </w:p>
    <w:p w14:paraId="533E7186" w14:textId="77777777" w:rsidR="003F07BD" w:rsidRPr="003F07BD" w:rsidRDefault="003F07BD" w:rsidP="003F07BD">
      <w:pPr>
        <w:spacing w:after="0"/>
        <w:ind w:firstLine="709"/>
        <w:jc w:val="both"/>
        <w:rPr>
          <w:b/>
          <w:bCs/>
        </w:rPr>
      </w:pPr>
      <w:r w:rsidRPr="003F07BD">
        <w:rPr>
          <w:b/>
          <w:bCs/>
        </w:rPr>
        <w:t>2. Получение и обработка персональных данных </w:t>
      </w:r>
    </w:p>
    <w:p w14:paraId="1D960D81" w14:textId="77777777" w:rsidR="003F07BD" w:rsidRPr="003F07BD" w:rsidRDefault="003F07BD" w:rsidP="003F07BD">
      <w:pPr>
        <w:spacing w:after="0"/>
        <w:ind w:firstLine="709"/>
        <w:jc w:val="both"/>
      </w:pPr>
      <w:r w:rsidRPr="003F07BD">
        <w:t>2.1. Персональные данные Оператор получает непосредственно от клиентов, контрагентов или пользователей сайта. Оператор вправе получать персональные данные от третьих лиц только при наличии письменного согласия субъекта персональных данных или в иных случаях, прямо предусмотренных в законодательстве.</w:t>
      </w:r>
    </w:p>
    <w:p w14:paraId="2090CFF4" w14:textId="77777777" w:rsidR="003F07BD" w:rsidRPr="003F07BD" w:rsidRDefault="003F07BD" w:rsidP="003F07BD">
      <w:pPr>
        <w:spacing w:after="0"/>
        <w:ind w:firstLine="709"/>
        <w:jc w:val="both"/>
      </w:pPr>
      <w:r w:rsidRPr="003F07BD">
        <w:t xml:space="preserve">2.2. Оператор должен сообщить субъекту персональных данных о целях, предполагаемых источниках и способах получения персональных данных, а </w:t>
      </w:r>
      <w:r w:rsidRPr="003F07BD">
        <w:lastRenderedPageBreak/>
        <w:t>также о характере подлежащих получению персональных данных и последствиях отказа дать письменное согласие на их получение.</w:t>
      </w:r>
    </w:p>
    <w:p w14:paraId="6E867F0E" w14:textId="77777777" w:rsidR="003F07BD" w:rsidRPr="003F07BD" w:rsidRDefault="003F07BD" w:rsidP="003F07BD">
      <w:pPr>
        <w:spacing w:after="0"/>
        <w:ind w:firstLine="709"/>
        <w:jc w:val="both"/>
      </w:pPr>
      <w:r w:rsidRPr="003F07BD">
        <w:t>2.3. Оператор не вправе требовать от субъекта персональных данных представления персональных данных, которые будут избыточны для целей обработки, которые преследует Оператор.</w:t>
      </w:r>
    </w:p>
    <w:p w14:paraId="38C53DDD" w14:textId="77777777" w:rsidR="003F07BD" w:rsidRPr="003F07BD" w:rsidRDefault="003F07BD" w:rsidP="003F07BD">
      <w:pPr>
        <w:spacing w:after="0"/>
        <w:ind w:firstLine="709"/>
        <w:jc w:val="both"/>
      </w:pPr>
      <w:r w:rsidRPr="003F07BD">
        <w:t>2.4. Субъект персональных данных представляет достоверные сведения о себе.</w:t>
      </w:r>
    </w:p>
    <w:p w14:paraId="01E311D8" w14:textId="77777777" w:rsidR="003F07BD" w:rsidRPr="003F07BD" w:rsidRDefault="003F07BD" w:rsidP="003F07BD">
      <w:pPr>
        <w:spacing w:after="0"/>
        <w:ind w:firstLine="709"/>
        <w:jc w:val="both"/>
      </w:pPr>
      <w:r w:rsidRPr="003F07BD">
        <w:t>2.5. Чтобы обрабатывать персональные данные субъектов персональных данных, Оператор получает от каждого субъекта согласие на обработку его персональных данных. Такое согласие Оператор получает, если закон не предоставляет право обрабатывать персональные данные без согласия.</w:t>
      </w:r>
    </w:p>
    <w:p w14:paraId="7F3034AD" w14:textId="77777777" w:rsidR="003F07BD" w:rsidRPr="003F07BD" w:rsidRDefault="003F07BD" w:rsidP="003F07BD">
      <w:pPr>
        <w:spacing w:after="0"/>
        <w:ind w:firstLine="709"/>
        <w:jc w:val="both"/>
      </w:pPr>
      <w:r w:rsidRPr="003F07BD">
        <w:t>2.6. Согласие на обработку персональных данных может быть отозвано субъектом персональных данных в любой момент. Для этого необходимо направить Оператору письменное уведомление об отзыве согласия.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27.07.2006 № 152-ФЗ.</w:t>
      </w:r>
    </w:p>
    <w:p w14:paraId="7761CD4E" w14:textId="77777777" w:rsidR="003F07BD" w:rsidRPr="003F07BD" w:rsidRDefault="003F07BD" w:rsidP="003F07BD">
      <w:pPr>
        <w:spacing w:after="0"/>
        <w:ind w:firstLine="709"/>
        <w:jc w:val="both"/>
        <w:rPr>
          <w:b/>
          <w:bCs/>
        </w:rPr>
      </w:pPr>
      <w:r w:rsidRPr="003F07BD">
        <w:rPr>
          <w:b/>
          <w:bCs/>
        </w:rPr>
        <w:t>3. Хранение персональных данных</w:t>
      </w:r>
    </w:p>
    <w:p w14:paraId="7E0E0EDC" w14:textId="77777777" w:rsidR="003F07BD" w:rsidRPr="003F07BD" w:rsidRDefault="003F07BD" w:rsidP="003F07BD">
      <w:pPr>
        <w:spacing w:after="0"/>
        <w:ind w:firstLine="709"/>
        <w:jc w:val="both"/>
      </w:pPr>
      <w:r w:rsidRPr="003F07BD">
        <w:t>3.1. Оператор обеспечивает защиту персональных данных субъектов персональных данных от неправомерного использования или утраты.</w:t>
      </w:r>
    </w:p>
    <w:p w14:paraId="7C5D12EB" w14:textId="77777777" w:rsidR="003F07BD" w:rsidRPr="003F07BD" w:rsidRDefault="003F07BD" w:rsidP="003F07BD">
      <w:pPr>
        <w:spacing w:after="0"/>
        <w:ind w:firstLine="709"/>
        <w:jc w:val="both"/>
      </w:pPr>
      <w:r w:rsidRPr="003F07BD">
        <w:t>3.2. Персональные данные субъектов персональных данных хранятся в электронном виде в локальной компьютерной сети, а также на физических носителей Оператора. Доступ к электронным базам данных и физическим носителем, содержащим персональные данные субъектов персональных данных, обеспечивается двухступенчатой системой паролей: на уровне локальной компьютерной сети и на уровне баз данных, а также хранением в помещениях закрытого доступа. Пароли устанавливаются Оператором и сообщаются индивидуально работникам, имеющим доступ к персональным данным субъектов персональных данных.</w:t>
      </w:r>
    </w:p>
    <w:p w14:paraId="19ABAB19" w14:textId="77777777" w:rsidR="003F07BD" w:rsidRPr="003F07BD" w:rsidRDefault="003F07BD" w:rsidP="003F07BD">
      <w:pPr>
        <w:spacing w:after="0"/>
        <w:ind w:firstLine="709"/>
        <w:jc w:val="both"/>
      </w:pPr>
      <w:r w:rsidRPr="003F07BD">
        <w:t>3.3. Изменение паролей производится не реже одного раза в два месяца.</w:t>
      </w:r>
    </w:p>
    <w:p w14:paraId="69CF9CF2" w14:textId="77777777" w:rsidR="003F07BD" w:rsidRPr="003F07BD" w:rsidRDefault="003F07BD" w:rsidP="003F07BD">
      <w:pPr>
        <w:spacing w:after="0"/>
        <w:ind w:firstLine="709"/>
        <w:jc w:val="both"/>
      </w:pPr>
      <w:r w:rsidRPr="003F07BD">
        <w:t>3.5. Копировать и делать выписки из персональных данных субъектов персональных данных разрешается исключительно в служебных целях с письменного разрешения Оператора.</w:t>
      </w:r>
    </w:p>
    <w:p w14:paraId="5CC4D8F6" w14:textId="77777777" w:rsidR="003F07BD" w:rsidRPr="003F07BD" w:rsidRDefault="003F07BD" w:rsidP="003F07BD">
      <w:pPr>
        <w:spacing w:after="0"/>
        <w:ind w:firstLine="709"/>
        <w:jc w:val="both"/>
        <w:rPr>
          <w:b/>
          <w:bCs/>
        </w:rPr>
      </w:pPr>
      <w:r w:rsidRPr="003F07BD">
        <w:rPr>
          <w:b/>
          <w:bCs/>
        </w:rPr>
        <w:t>4. Использование персональных данных </w:t>
      </w:r>
    </w:p>
    <w:p w14:paraId="06C44889" w14:textId="77777777" w:rsidR="003F07BD" w:rsidRPr="003F07BD" w:rsidRDefault="003F07BD" w:rsidP="003F07BD">
      <w:pPr>
        <w:spacing w:after="0"/>
        <w:ind w:firstLine="709"/>
        <w:jc w:val="both"/>
      </w:pPr>
      <w:r w:rsidRPr="003F07BD">
        <w:t>4.1. Персональные данные используются для целей, связанных с взаимодействием субъекта персональных данных с Оператором: заключение договора, заявок и иных документов, необходимых при оказании услуг, обмен письмами, подписка на рассылки, получение услуг. </w:t>
      </w:r>
    </w:p>
    <w:p w14:paraId="331F6A37" w14:textId="77777777" w:rsidR="003F07BD" w:rsidRPr="003F07BD" w:rsidRDefault="003F07BD" w:rsidP="003F07BD">
      <w:pPr>
        <w:spacing w:after="0"/>
        <w:ind w:firstLine="709"/>
        <w:jc w:val="both"/>
      </w:pPr>
      <w:r w:rsidRPr="003F07BD">
        <w:t>4.2. Персональные данные, представленные субъектом персональных данных, обрабатываются автоматизированным и без использования средств автоматизации способами. Персональные данные хранятся столько, сколько нужно для достижения целей их обработки.</w:t>
      </w:r>
    </w:p>
    <w:p w14:paraId="573A8D88" w14:textId="77777777" w:rsidR="003F07BD" w:rsidRPr="003F07BD" w:rsidRDefault="003F07BD" w:rsidP="003F07BD">
      <w:pPr>
        <w:spacing w:after="0"/>
        <w:ind w:firstLine="709"/>
        <w:jc w:val="both"/>
      </w:pPr>
      <w:r w:rsidRPr="003F07BD">
        <w:t xml:space="preserve">4.3. После истечения срока нормативного хранения документов, которые содержат персональные данные субъектов персональных данных, документы </w:t>
      </w:r>
      <w:r w:rsidRPr="003F07BD">
        <w:lastRenderedPageBreak/>
        <w:t>подлежат уничтожению. Для этого Оператор создает комиссию и проводит экспертизу ценности документов. В ходе проведения экспертизы комиссия отбирает дела с истекшими сроками хранения и по итогам отбора составляет акт о выделении к уничтожению дел, не подлежащих хранению. После чего документы уничтожаются. Персональные данные в электронном виде стираются с информационных носителей, либо физически уничтожаются сами носители, на которых хранится информация.</w:t>
      </w:r>
    </w:p>
    <w:p w14:paraId="7C54742B" w14:textId="77777777" w:rsidR="003F07BD" w:rsidRPr="003F07BD" w:rsidRDefault="003F07BD" w:rsidP="003F07BD">
      <w:pPr>
        <w:spacing w:after="0"/>
        <w:ind w:firstLine="709"/>
        <w:jc w:val="both"/>
        <w:rPr>
          <w:b/>
          <w:bCs/>
        </w:rPr>
      </w:pPr>
      <w:r w:rsidRPr="003F07BD">
        <w:rPr>
          <w:b/>
          <w:bCs/>
        </w:rPr>
        <w:t>5. Передача и распространение персональных данных</w:t>
      </w:r>
    </w:p>
    <w:p w14:paraId="4EF986B0" w14:textId="77777777" w:rsidR="003F07BD" w:rsidRPr="003F07BD" w:rsidRDefault="003F07BD" w:rsidP="003F07BD">
      <w:pPr>
        <w:spacing w:after="0"/>
        <w:ind w:firstLine="709"/>
        <w:jc w:val="both"/>
      </w:pPr>
      <w:r w:rsidRPr="003F07BD">
        <w:t>5.1. При передаче Оператором персональных данных субъект персональных данных должен дать на это согласие в письменной или электронной форме. Если субъект оформил согласие на передачу персональных данных в электронной форме, то он подписывает согласие усиленной электронной цифровой подписью.</w:t>
      </w:r>
    </w:p>
    <w:p w14:paraId="55B0EB86" w14:textId="77777777" w:rsidR="003F07BD" w:rsidRPr="003F07BD" w:rsidRDefault="003F07BD" w:rsidP="003F07BD">
      <w:pPr>
        <w:spacing w:after="0"/>
        <w:ind w:firstLine="709"/>
        <w:jc w:val="both"/>
      </w:pPr>
      <w:r w:rsidRPr="003F07BD">
        <w:t>5.2. Оператор вправе передать информацию, которая относится к персональным данным, без согласия субъекта персональных данных, если такие сведения нужно передать по запросу государственных органов, в порядке, установленном законодательством.</w:t>
      </w:r>
    </w:p>
    <w:p w14:paraId="7F48487F" w14:textId="77777777" w:rsidR="003F07BD" w:rsidRPr="003F07BD" w:rsidRDefault="003F07BD" w:rsidP="003F07BD">
      <w:pPr>
        <w:spacing w:after="0"/>
        <w:ind w:firstLine="709"/>
        <w:jc w:val="both"/>
      </w:pPr>
      <w:r w:rsidRPr="003F07BD">
        <w:t>5.3. Оператор не вправе распространять персональные данные третьим лицам без согласия субъекта персональных данных на передачу таких данных.</w:t>
      </w:r>
    </w:p>
    <w:p w14:paraId="131221A8" w14:textId="77777777" w:rsidR="003F07BD" w:rsidRPr="003F07BD" w:rsidRDefault="003F07BD" w:rsidP="003F07BD">
      <w:pPr>
        <w:spacing w:after="0"/>
        <w:ind w:firstLine="709"/>
        <w:jc w:val="both"/>
      </w:pPr>
      <w:r w:rsidRPr="003F07BD">
        <w:t>5.4.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39A1E4B3" w14:textId="77777777" w:rsidR="003F07BD" w:rsidRPr="003F07BD" w:rsidRDefault="003F07BD" w:rsidP="003F07BD">
      <w:pPr>
        <w:spacing w:after="0"/>
        <w:ind w:firstLine="709"/>
        <w:jc w:val="both"/>
      </w:pPr>
      <w:r w:rsidRPr="003F07BD">
        <w:t>5.5. В случае если из предоставленного субъектом персональных данных согласия на распространение персональных данных не следует, что он согласился с распространением персональных данных, такие персональные данные обрабатываются Оператором без права распространения.</w:t>
      </w:r>
    </w:p>
    <w:p w14:paraId="12CF897C" w14:textId="77777777" w:rsidR="003F07BD" w:rsidRPr="003F07BD" w:rsidRDefault="003F07BD" w:rsidP="003F07BD">
      <w:pPr>
        <w:spacing w:after="0"/>
        <w:ind w:firstLine="709"/>
        <w:jc w:val="both"/>
      </w:pPr>
      <w:r w:rsidRPr="003F07BD">
        <w:t>5.6. В случае если из предоставленного субъектом персональных данных согласия на передачу персональных данных не следует, что он не установил запреты и условия на обработку персональных данных или не указал категории и перечень персональных данных, для обработки которых субъект персональных данных устанавливает условия и запреты, Оператор обрабатывает такие персональные данные без возможности передачи (распространения, предоставления, доступа) неограниченному кругу лиц.</w:t>
      </w:r>
    </w:p>
    <w:p w14:paraId="3EDA2773" w14:textId="77777777" w:rsidR="003F07BD" w:rsidRPr="003F07BD" w:rsidRDefault="003F07BD" w:rsidP="003F07BD">
      <w:pPr>
        <w:spacing w:after="0"/>
        <w:ind w:firstLine="709"/>
        <w:jc w:val="both"/>
      </w:pPr>
      <w:r w:rsidRPr="003F07BD">
        <w:t>5.7. Согласие на распространение персональных данных может быть предоставлено: непосредственно или с использованием информационной системы.</w:t>
      </w:r>
    </w:p>
    <w:p w14:paraId="5228329B" w14:textId="77777777" w:rsidR="003F07BD" w:rsidRPr="003F07BD" w:rsidRDefault="003F07BD" w:rsidP="003F07BD">
      <w:pPr>
        <w:spacing w:after="0"/>
        <w:ind w:firstLine="709"/>
        <w:jc w:val="both"/>
      </w:pPr>
      <w:r w:rsidRPr="003F07BD">
        <w:t>5.8. В согласии на распространение персональных данных субъект персональных данных вправе установить запреты на передачу (кроме предоставления доступа) этих персональных данных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в установлении субъектом персональных данных запретов и условий не допускается.</w:t>
      </w:r>
    </w:p>
    <w:p w14:paraId="6B2A3740" w14:textId="77777777" w:rsidR="003F07BD" w:rsidRPr="003F07BD" w:rsidRDefault="003F07BD" w:rsidP="003F07BD">
      <w:pPr>
        <w:spacing w:after="0"/>
        <w:ind w:firstLine="709"/>
        <w:jc w:val="both"/>
      </w:pPr>
      <w:r w:rsidRPr="003F07BD">
        <w:lastRenderedPageBreak/>
        <w:t>5.9. Оператор обязан в срок не позднее 3 (трех) рабочих дней с момента получения согласия субъекта персональных данных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субъекта для распространения.</w:t>
      </w:r>
    </w:p>
    <w:p w14:paraId="4D969560" w14:textId="77777777" w:rsidR="003F07BD" w:rsidRPr="003F07BD" w:rsidRDefault="003F07BD" w:rsidP="003F07BD">
      <w:pPr>
        <w:spacing w:after="0"/>
        <w:ind w:firstLine="709"/>
        <w:jc w:val="both"/>
      </w:pPr>
      <w:r w:rsidRPr="003F07BD">
        <w:t>5.10.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а также перечень персональных данных, обработка которых подлежит прекращению.</w:t>
      </w:r>
    </w:p>
    <w:p w14:paraId="24ED58EC" w14:textId="77777777" w:rsidR="003F07BD" w:rsidRPr="003F07BD" w:rsidRDefault="003F07BD" w:rsidP="003F07BD">
      <w:pPr>
        <w:spacing w:after="0"/>
        <w:ind w:firstLine="709"/>
        <w:jc w:val="both"/>
      </w:pPr>
      <w:r w:rsidRPr="003F07BD">
        <w:t>5.11. Действие согласия субъекта персональных данных на распространение персональных данных прекращается с момента поступления Оператору требования, указанного в пункте 5.10 настоящего Положения.</w:t>
      </w:r>
    </w:p>
    <w:p w14:paraId="40790F6E" w14:textId="77777777" w:rsidR="003F07BD" w:rsidRPr="003F07BD" w:rsidRDefault="003F07BD" w:rsidP="003F07BD">
      <w:pPr>
        <w:spacing w:after="0"/>
        <w:ind w:firstLine="709"/>
        <w:jc w:val="both"/>
      </w:pPr>
      <w:r w:rsidRPr="003F07BD">
        <w:t>5.12.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для распространения, к любому лицу, обрабатывающему его персональные данные, в случае несоблюдения положений Федерального закона от 27.07.2006 № 152-ФЗ или обратиться с таким требованием в суд. </w:t>
      </w:r>
    </w:p>
    <w:p w14:paraId="7F51C38D" w14:textId="77777777" w:rsidR="003F07BD" w:rsidRPr="003F07BD" w:rsidRDefault="003F07BD" w:rsidP="003F07BD">
      <w:pPr>
        <w:spacing w:after="0"/>
        <w:ind w:firstLine="709"/>
        <w:jc w:val="both"/>
        <w:rPr>
          <w:b/>
          <w:bCs/>
        </w:rPr>
      </w:pPr>
      <w:r w:rsidRPr="003F07BD">
        <w:rPr>
          <w:b/>
          <w:bCs/>
        </w:rPr>
        <w:t>6. Гарантии конфиденциальности персональных данных</w:t>
      </w:r>
    </w:p>
    <w:p w14:paraId="7EC7FB32" w14:textId="77777777" w:rsidR="003F07BD" w:rsidRPr="003F07BD" w:rsidRDefault="003F07BD" w:rsidP="003F07BD">
      <w:pPr>
        <w:spacing w:after="0"/>
        <w:ind w:firstLine="709"/>
        <w:jc w:val="both"/>
      </w:pPr>
      <w:r w:rsidRPr="003F07BD">
        <w:t>6.1. Информация, относящаяся к персональным данным субъекта персональных данных, является служебной тайной и охраняется законом.</w:t>
      </w:r>
    </w:p>
    <w:p w14:paraId="58FC9A7C" w14:textId="77777777" w:rsidR="003F07BD" w:rsidRPr="003F07BD" w:rsidRDefault="003F07BD" w:rsidP="003F07BD">
      <w:pPr>
        <w:spacing w:after="0"/>
        <w:ind w:firstLine="709"/>
        <w:jc w:val="both"/>
      </w:pPr>
      <w:r w:rsidRPr="003F07BD">
        <w:t>6.2. Субъект персональных данных вправе требовать полную информацию о своих персональных данных, об их обработке, использовании и хранении.</w:t>
      </w:r>
    </w:p>
    <w:p w14:paraId="6DBF617C" w14:textId="77777777" w:rsidR="003F07BD" w:rsidRPr="003F07BD" w:rsidRDefault="003F07BD" w:rsidP="003F07BD">
      <w:pPr>
        <w:spacing w:after="0"/>
        <w:ind w:firstLine="709"/>
        <w:jc w:val="both"/>
      </w:pPr>
      <w:r w:rsidRPr="003F07BD">
        <w:t>6.3. 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w:t>
      </w:r>
    </w:p>
    <w:p w14:paraId="0CE7345C"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A61A9D"/>
    <w:multiLevelType w:val="multilevel"/>
    <w:tmpl w:val="4838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603A56"/>
    <w:multiLevelType w:val="multilevel"/>
    <w:tmpl w:val="4B64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3741401">
    <w:abstractNumId w:val="0"/>
  </w:num>
  <w:num w:numId="2" w16cid:durableId="1901941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6D"/>
    <w:rsid w:val="003F07BD"/>
    <w:rsid w:val="005E1983"/>
    <w:rsid w:val="006C0B77"/>
    <w:rsid w:val="008242FF"/>
    <w:rsid w:val="00864F05"/>
    <w:rsid w:val="00870751"/>
    <w:rsid w:val="00922C48"/>
    <w:rsid w:val="00AF1665"/>
    <w:rsid w:val="00B915B7"/>
    <w:rsid w:val="00C202B4"/>
    <w:rsid w:val="00D0006D"/>
    <w:rsid w:val="00E3688B"/>
    <w:rsid w:val="00EA59DF"/>
    <w:rsid w:val="00EE4070"/>
    <w:rsid w:val="00F12C76"/>
    <w:rsid w:val="00F662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A4BC"/>
  <w15:chartTrackingRefBased/>
  <w15:docId w15:val="{DD606724-17AC-44E6-A2FB-CE127B46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D000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000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0006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D0006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D0006D"/>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D000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0006D"/>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0006D"/>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0006D"/>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006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0006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0006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0006D"/>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D0006D"/>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D0006D"/>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D0006D"/>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D0006D"/>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D0006D"/>
    <w:rPr>
      <w:rFonts w:eastAsiaTheme="majorEastAsia" w:cstheme="majorBidi"/>
      <w:color w:val="272727" w:themeColor="text1" w:themeTint="D8"/>
      <w:sz w:val="28"/>
    </w:rPr>
  </w:style>
  <w:style w:type="paragraph" w:styleId="a3">
    <w:name w:val="Title"/>
    <w:basedOn w:val="a"/>
    <w:next w:val="a"/>
    <w:link w:val="a4"/>
    <w:uiPriority w:val="10"/>
    <w:qFormat/>
    <w:rsid w:val="00D0006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00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06D"/>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D0006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006D"/>
    <w:pPr>
      <w:spacing w:before="160"/>
      <w:jc w:val="center"/>
    </w:pPr>
    <w:rPr>
      <w:i/>
      <w:iCs/>
      <w:color w:val="404040" w:themeColor="text1" w:themeTint="BF"/>
    </w:rPr>
  </w:style>
  <w:style w:type="character" w:customStyle="1" w:styleId="22">
    <w:name w:val="Цитата 2 Знак"/>
    <w:basedOn w:val="a0"/>
    <w:link w:val="21"/>
    <w:uiPriority w:val="29"/>
    <w:rsid w:val="00D0006D"/>
    <w:rPr>
      <w:rFonts w:ascii="Times New Roman" w:hAnsi="Times New Roman"/>
      <w:i/>
      <w:iCs/>
      <w:color w:val="404040" w:themeColor="text1" w:themeTint="BF"/>
      <w:sz w:val="28"/>
    </w:rPr>
  </w:style>
  <w:style w:type="paragraph" w:styleId="a7">
    <w:name w:val="List Paragraph"/>
    <w:basedOn w:val="a"/>
    <w:uiPriority w:val="34"/>
    <w:qFormat/>
    <w:rsid w:val="00D0006D"/>
    <w:pPr>
      <w:ind w:left="720"/>
      <w:contextualSpacing/>
    </w:pPr>
  </w:style>
  <w:style w:type="character" w:styleId="a8">
    <w:name w:val="Intense Emphasis"/>
    <w:basedOn w:val="a0"/>
    <w:uiPriority w:val="21"/>
    <w:qFormat/>
    <w:rsid w:val="00D0006D"/>
    <w:rPr>
      <w:i/>
      <w:iCs/>
      <w:color w:val="2F5496" w:themeColor="accent1" w:themeShade="BF"/>
    </w:rPr>
  </w:style>
  <w:style w:type="paragraph" w:styleId="a9">
    <w:name w:val="Intense Quote"/>
    <w:basedOn w:val="a"/>
    <w:next w:val="a"/>
    <w:link w:val="aa"/>
    <w:uiPriority w:val="30"/>
    <w:qFormat/>
    <w:rsid w:val="00D00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0006D"/>
    <w:rPr>
      <w:rFonts w:ascii="Times New Roman" w:hAnsi="Times New Roman"/>
      <w:i/>
      <w:iCs/>
      <w:color w:val="2F5496" w:themeColor="accent1" w:themeShade="BF"/>
      <w:sz w:val="28"/>
    </w:rPr>
  </w:style>
  <w:style w:type="character" w:styleId="ab">
    <w:name w:val="Intense Reference"/>
    <w:basedOn w:val="a0"/>
    <w:uiPriority w:val="32"/>
    <w:qFormat/>
    <w:rsid w:val="00D00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11735">
      <w:bodyDiv w:val="1"/>
      <w:marLeft w:val="0"/>
      <w:marRight w:val="0"/>
      <w:marTop w:val="0"/>
      <w:marBottom w:val="0"/>
      <w:divBdr>
        <w:top w:val="none" w:sz="0" w:space="0" w:color="auto"/>
        <w:left w:val="none" w:sz="0" w:space="0" w:color="auto"/>
        <w:bottom w:val="none" w:sz="0" w:space="0" w:color="auto"/>
        <w:right w:val="none" w:sz="0" w:space="0" w:color="auto"/>
      </w:divBdr>
      <w:divsChild>
        <w:div w:id="846332902">
          <w:marLeft w:val="0"/>
          <w:marRight w:val="0"/>
          <w:marTop w:val="360"/>
          <w:marBottom w:val="0"/>
          <w:divBdr>
            <w:top w:val="none" w:sz="0" w:space="0" w:color="auto"/>
            <w:left w:val="none" w:sz="0" w:space="0" w:color="auto"/>
            <w:bottom w:val="none" w:sz="0" w:space="0" w:color="auto"/>
            <w:right w:val="none" w:sz="0" w:space="0" w:color="auto"/>
          </w:divBdr>
        </w:div>
      </w:divsChild>
    </w:div>
    <w:div w:id="164444236">
      <w:bodyDiv w:val="1"/>
      <w:marLeft w:val="0"/>
      <w:marRight w:val="0"/>
      <w:marTop w:val="0"/>
      <w:marBottom w:val="0"/>
      <w:divBdr>
        <w:top w:val="none" w:sz="0" w:space="0" w:color="auto"/>
        <w:left w:val="none" w:sz="0" w:space="0" w:color="auto"/>
        <w:bottom w:val="none" w:sz="0" w:space="0" w:color="auto"/>
        <w:right w:val="none" w:sz="0" w:space="0" w:color="auto"/>
      </w:divBdr>
      <w:divsChild>
        <w:div w:id="34899021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1437</Words>
  <Characters>8191</Characters>
  <Application>Microsoft Office Word</Application>
  <DocSecurity>0</DocSecurity>
  <Lines>68</Lines>
  <Paragraphs>19</Paragraphs>
  <ScaleCrop>false</ScaleCrop>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2025-05-29T08:45:00Z</dcterms:created>
  <dcterms:modified xsi:type="dcterms:W3CDTF">2025-05-29T08:47:00Z</dcterms:modified>
</cp:coreProperties>
</file>